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4360"/>
        <w:gridCol w:w="1860"/>
        <w:gridCol w:w="2120"/>
      </w:tblGrid>
      <w:tr w:rsidR="00907CF6" w:rsidRPr="00907CF6" w:rsidTr="00907CF6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/>
              </w:rPr>
              <w:t>Cēsu pilsētas  SIA “VINDA”</w:t>
            </w:r>
          </w:p>
        </w:tc>
      </w:tr>
      <w:tr w:rsidR="00907CF6" w:rsidRPr="00907CF6" w:rsidTr="00907CF6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neauditēts finanšu pārskats par 2021.gada 1.ceturksni</w:t>
            </w:r>
          </w:p>
        </w:tc>
      </w:tr>
      <w:tr w:rsidR="00907CF6" w:rsidRPr="00907CF6" w:rsidTr="00907CF6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(01.01.2021. – 31.03.2021.)</w:t>
            </w:r>
          </w:p>
        </w:tc>
      </w:tr>
      <w:tr w:rsidR="00907CF6" w:rsidRPr="00907CF6" w:rsidTr="00907CF6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CF6" w:rsidRPr="00907CF6" w:rsidTr="00907CF6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Peļņas vai zaudējumu aprēķins par 2021.gada 1.ceturksni</w:t>
            </w:r>
          </w:p>
        </w:tc>
      </w:tr>
      <w:tr w:rsidR="00907CF6" w:rsidRPr="00907CF6" w:rsidTr="00907CF6">
        <w:trPr>
          <w:trHeight w:val="315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7C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(klasificēts pēc izdevumu funkcijas)</w:t>
            </w:r>
          </w:p>
        </w:tc>
      </w:tr>
      <w:tr w:rsidR="00907CF6" w:rsidRPr="00907CF6" w:rsidTr="00907CF6">
        <w:trPr>
          <w:trHeight w:val="30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Posteņi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2021.g.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2020.g.</w:t>
            </w:r>
          </w:p>
        </w:tc>
      </w:tr>
      <w:tr w:rsidR="00907CF6" w:rsidRPr="00907CF6" w:rsidTr="00907CF6">
        <w:trPr>
          <w:trHeight w:val="300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1.cet.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kopā</w:t>
            </w:r>
          </w:p>
        </w:tc>
      </w:tr>
      <w:tr w:rsidR="00907CF6" w:rsidRPr="00907CF6" w:rsidTr="00907CF6">
        <w:trPr>
          <w:cantSplit/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Neto apgrozījums: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419 706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1 616 696</w:t>
            </w:r>
          </w:p>
        </w:tc>
      </w:tr>
      <w:tr w:rsidR="00907CF6" w:rsidRPr="00907CF6" w:rsidTr="00907CF6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   no citiem pamatdarbības veidiem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419 706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1 616 696</w:t>
            </w:r>
          </w:p>
        </w:tc>
      </w:tr>
      <w:tr w:rsidR="00907CF6" w:rsidRPr="00907CF6" w:rsidTr="00907CF6">
        <w:trPr>
          <w:trHeight w:val="9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Pārdotās produkcijas ražošanas pašizmaksa, pārdoto preču vai sniegto pakalpojumu iegādes izmaksas.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-372 936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-1 654 604</w:t>
            </w:r>
          </w:p>
        </w:tc>
      </w:tr>
      <w:tr w:rsidR="00907CF6" w:rsidRPr="00907CF6" w:rsidTr="00907CF6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Bruto peļņa vai zaudējumi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46 770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-37 908</w:t>
            </w:r>
          </w:p>
        </w:tc>
      </w:tr>
      <w:tr w:rsidR="00907CF6" w:rsidRPr="00907CF6" w:rsidTr="00907CF6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Administrācijas izmaksas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-84 464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-372 717</w:t>
            </w:r>
          </w:p>
        </w:tc>
      </w:tr>
      <w:tr w:rsidR="00907CF6" w:rsidRPr="00907CF6" w:rsidTr="00907CF6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Pārējie saimnieciskās darbības ieņēmumi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111 879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 xml:space="preserve">486 195 </w:t>
            </w:r>
          </w:p>
        </w:tc>
      </w:tr>
      <w:tr w:rsidR="00907CF6" w:rsidRPr="00907CF6" w:rsidTr="00907CF6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Pārējās saimnieciskās darbības izmaksas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-1030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-22 170</w:t>
            </w:r>
          </w:p>
        </w:tc>
      </w:tr>
      <w:tr w:rsidR="00907CF6" w:rsidRPr="00907CF6" w:rsidTr="00907CF6">
        <w:trPr>
          <w:cantSplit/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Pārējie procentu ieņēmumi un tamlīdzīgi ieņēmumi: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6910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28 220</w:t>
            </w:r>
          </w:p>
        </w:tc>
      </w:tr>
      <w:tr w:rsidR="00907CF6" w:rsidRPr="00907CF6" w:rsidTr="00907CF6">
        <w:trPr>
          <w:cantSplit/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Procentu maksājumi un tamlīdzīgas izmaksas: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-33</w:t>
            </w:r>
          </w:p>
        </w:tc>
      </w:tr>
      <w:tr w:rsidR="00907CF6" w:rsidRPr="00907CF6" w:rsidTr="00907CF6">
        <w:trPr>
          <w:trHeight w:val="615"/>
        </w:trPr>
        <w:tc>
          <w:tcPr>
            <w:tcW w:w="43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Peļņa vai zaudējumi pirms uzņēmumu</w:t>
            </w: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ienākuma nodokļa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80 065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81 587</w:t>
            </w:r>
          </w:p>
        </w:tc>
      </w:tr>
      <w:tr w:rsidR="00907CF6" w:rsidRPr="00907CF6" w:rsidTr="00907CF6">
        <w:trPr>
          <w:trHeight w:val="6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 xml:space="preserve">Uzņēmumu ienākuma nodoklis par </w:t>
            </w:r>
            <w:r w:rsidRPr="00907CF6">
              <w:rPr>
                <w:rFonts w:ascii="Calibri" w:eastAsia="Times New Roman" w:hAnsi="Calibri" w:cs="Calibri"/>
                <w:color w:val="000000"/>
              </w:rPr>
              <w:br/>
              <w:t>pārskata gadu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07CF6" w:rsidRPr="00907CF6" w:rsidTr="00907CF6">
        <w:trPr>
          <w:trHeight w:val="72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Peļņa vai zaudējumi pēc uzņēmumu </w:t>
            </w: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ienākuma nodokļa aprēķināšanas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80 065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81 587</w:t>
            </w:r>
          </w:p>
        </w:tc>
      </w:tr>
      <w:tr w:rsidR="00907CF6" w:rsidRPr="00907CF6" w:rsidTr="00907CF6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Pārskata gada peļņa vai zaudējumi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80 065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81 587</w:t>
            </w:r>
          </w:p>
        </w:tc>
      </w:tr>
    </w:tbl>
    <w:p w:rsidR="00E553E0" w:rsidRDefault="00E553E0" w:rsidP="00907CF6"/>
    <w:p w:rsidR="00907CF6" w:rsidRDefault="00907CF6" w:rsidP="00907CF6"/>
    <w:p w:rsidR="00907CF6" w:rsidRDefault="00907CF6" w:rsidP="00907CF6"/>
    <w:p w:rsidR="00907CF6" w:rsidRDefault="00907CF6" w:rsidP="00907CF6"/>
    <w:p w:rsidR="00907CF6" w:rsidRDefault="00907CF6" w:rsidP="00907CF6"/>
    <w:p w:rsidR="00907CF6" w:rsidRDefault="00907CF6" w:rsidP="00907CF6"/>
    <w:p w:rsidR="00907CF6" w:rsidRDefault="00907CF6" w:rsidP="00907CF6"/>
    <w:p w:rsidR="00907CF6" w:rsidRDefault="00907CF6" w:rsidP="00907CF6"/>
    <w:tbl>
      <w:tblPr>
        <w:tblW w:w="8574" w:type="dxa"/>
        <w:tblInd w:w="93" w:type="dxa"/>
        <w:tblLook w:val="04A0" w:firstRow="1" w:lastRow="0" w:firstColumn="1" w:lastColumn="0" w:noHBand="0" w:noVBand="1"/>
      </w:tblPr>
      <w:tblGrid>
        <w:gridCol w:w="5060"/>
        <w:gridCol w:w="827"/>
        <w:gridCol w:w="1380"/>
        <w:gridCol w:w="1360"/>
      </w:tblGrid>
      <w:tr w:rsidR="00907CF6" w:rsidRPr="00907CF6" w:rsidTr="00907CF6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Bilance uz 31.03.2021.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CF6" w:rsidRPr="00907CF6" w:rsidTr="00907CF6">
        <w:trPr>
          <w:trHeight w:val="33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Aktīvs</w:t>
            </w: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Posteņa nosaukums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Rindas kods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31.03.2021.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31.12.2020.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1. Ilgtermiņa ieguldījumi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I. Nemateriālie ieguldījumi: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1. Attīstības izmaksas.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2. Koncesijas, patenti, licences, preču zīmes un tamlīdzīgas tiesības.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3. Citi nemateriālie ieguldījumi.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4. Nemateriālā vērtība.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5. Avansa maksājumi par nemateriāliem ieguldījumiem.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I. Nemateriālie ieguldījumi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2063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2147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II. Pamatlīdzekļi (pamatlīdzekļi, ieguldījuma īpašumi un bioloģiskie aktīvi):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1. Nekustamie īpašumi: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a) zemesgabali, ēkas un inženierbūves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16455246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16583623</w:t>
            </w:r>
          </w:p>
        </w:tc>
      </w:tr>
      <w:tr w:rsidR="00907CF6" w:rsidRPr="00907CF6" w:rsidTr="00907CF6">
        <w:trPr>
          <w:trHeight w:val="2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b) ieguldījuma īpašumi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2. Dzīvnieki un augi: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3. Ilgtermiņa ieguldījumi nomātajos pamatlīdzekļos.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4. Ilgtermiņa ieguldījumi publiskā partnera pamatlīdzekļos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5. Tehnoloģiskās iekārtas un ierīces.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648289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686487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6. Pārējie pamatlīdzekļi un inventārs.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13189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15076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7. Pamatlīdzekļu izveidošana un nepabeigto celtniecības objektu izmaksas.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48623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43636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8. Avansa maksājumi par pamatlīdzekļiem.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II. Pamatlīdzekļi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17165347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17328822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III. Ilgtermiņa finanšu ieguldījumi: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17167410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17330969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2.Apgrozāmie līdzekļi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I. Krājumi: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1. Izejvielas, pamatmateriāli un palīgmateriāli.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130480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110270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2. Nepabeigtie ražojumi un pasūtījumi.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3. Gatavie ražojumi un preces pārdošanai.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4. Avansa maksājumi par krājumiem.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5. Dzīvnieki un augi.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a) dzīvnieki un viengadīgie stādījumi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07CF6" w:rsidRPr="00907CF6" w:rsidTr="00907CF6">
        <w:trPr>
          <w:trHeight w:val="2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b) bioloģiskie aktīvi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2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6. Pārdošanai turēti ilgtermiņa ieguldījumi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I. Krājumi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138881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111259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II. Debitori: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lastRenderedPageBreak/>
              <w:t>1. Pircēju un pasūtītāju parādi.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201354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172489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2. Radniecīgo sabiedrību parādi.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3. Asociēto sabiedrību parādi.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4. Citi debitori.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61458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69284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5. Neiemaksātās daļas sabiedrības kapitālā.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6. Īstermiņa aizdevumi akcionāriem vai dalībniekiem un vadībai.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7. Nākamo periodu izmaksas.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5076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8. Uzkrātie ieņēmumi.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II. Debitori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267560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246849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III. Īstermiņa finanšu ieguldījumi: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IV. Nauda.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641942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601813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Apgrozāmie līdzekļi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1048383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959921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BILANCE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18215793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18290890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70C0"/>
              </w:rPr>
            </w:pP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Pasīvs</w:t>
            </w: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Posteņa nosaukums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Rindas kods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31.03.2021.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31.12.2020.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Pašu kapitāls: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1. Akciju vai daļu kapitāls (pamatkapitāls).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3804752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3804752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2. Akciju (daļu) emisijas uzcenojums.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3. Ilgtermiņa ieguldījumu pārvērtēšanas rezerve.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5324521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5374506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4. Finanšu instrumentu patiesās vērtības rezerve.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5. Rezerves: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a) likumā noteiktās rezerves;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b) rezerves pašu akcijām vai daļām;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122300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122300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c) sabiedrības statūtos noteiktās rezerves;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d) rezerves, kas novirzītas attīstībai;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e) ārvalstu valūtu pārrēķināšanas rezerve;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f) pārējās rezerves.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Rezerves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122300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122300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6. Iepriekšējo gadu nesadalītā peļņa vai nesegtie zaudējumi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1002782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921195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7. Pārskata gada peļņa vai zaudējumi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80065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81587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Pašu kapitāls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10334420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10304340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Uzkrājumi: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Ilgtermiņa kreditori: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10. Nodokļi un valsts sociālās apdrošināšanas obligātās iemaksas.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lastRenderedPageBreak/>
              <w:t>11. Atliktā nodokļa saistības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12. Pārējie kreditori.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13. Nākamo periodu ieņēmumi.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7549347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7544791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14. Neizmaksātās dividendes.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Ilgtermiņa kreditori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7549347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7544791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Īstermiņa kreditori: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1. Aizņēmumi pret obligācijām.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2. Akcijās pārvēršamie aizņēmumi.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3. Aizņēmumi no kredītiestādēm.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4. Citi aizņēmumi.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5. No pircējiem saņemtie avansi.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6. Parādi piegādātājiem un darbuzņēmējiem.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38584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43482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7. Maksājamie vekseļi.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8. Parādi radniecīgajām sabiedrībām.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9. Parādi asociētajām sabiedrībām.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10. Nodokļi un valsts sociālās apdrošināšanas obligātās iemaksas.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47692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69893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11. Pārējie kreditori.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30879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30762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12. Nākamo periodu ieņēmumi.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184340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245786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13. Neizmaksātās dividendes.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14. Uzkrātās saistības.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30025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51363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15. Atvasinātie finanšu instrumenti.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Īstermiņa kreditori kopā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332026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441759</w:t>
            </w:r>
          </w:p>
        </w:tc>
      </w:tr>
      <w:tr w:rsidR="00907CF6" w:rsidRPr="00907CF6" w:rsidTr="00907CF6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 xml:space="preserve">Kreditori kopā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C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7881373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7986550</w:t>
            </w:r>
          </w:p>
        </w:tc>
      </w:tr>
      <w:tr w:rsidR="00907CF6" w:rsidRPr="00907CF6" w:rsidTr="00907CF6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BILANCE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18215793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F6" w:rsidRPr="00907CF6" w:rsidRDefault="00907CF6" w:rsidP="00907C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color w:val="000000"/>
              </w:rPr>
              <w:t>18290890</w:t>
            </w:r>
          </w:p>
        </w:tc>
      </w:tr>
    </w:tbl>
    <w:p w:rsidR="00907CF6" w:rsidRDefault="00907CF6" w:rsidP="00907CF6"/>
    <w:p w:rsidR="00907CF6" w:rsidRDefault="00907CF6" w:rsidP="00907CF6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200"/>
        <w:gridCol w:w="928"/>
        <w:gridCol w:w="952"/>
      </w:tblGrid>
      <w:tr w:rsidR="00907CF6" w:rsidRPr="00907CF6" w:rsidTr="00907CF6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07CF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NAUDAS PLŪSMAS PĀRSKATS</w:t>
            </w:r>
          </w:p>
        </w:tc>
      </w:tr>
      <w:tr w:rsidR="00907CF6" w:rsidRPr="00907CF6" w:rsidTr="00907CF6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(sagatavots, izmantojot netiešo metodi)</w:t>
            </w:r>
          </w:p>
        </w:tc>
      </w:tr>
      <w:tr w:rsidR="00907CF6" w:rsidRPr="00907CF6" w:rsidTr="00907CF6">
        <w:trPr>
          <w:trHeight w:val="615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I. PAMATDARBĪBAS NAUDAS PLŪSMA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2021.g.</w:t>
            </w:r>
            <w:r w:rsidRPr="00907CF6">
              <w:rPr>
                <w:rFonts w:ascii="Calibri" w:eastAsia="Times New Roman" w:hAnsi="Calibri" w:cs="Calibri"/>
                <w:b/>
                <w:bCs/>
              </w:rPr>
              <w:br/>
              <w:t>1.cet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2020.g.</w:t>
            </w:r>
            <w:r w:rsidRPr="00907CF6">
              <w:rPr>
                <w:rFonts w:ascii="Calibri" w:eastAsia="Times New Roman" w:hAnsi="Calibri" w:cs="Calibri"/>
                <w:b/>
                <w:bCs/>
              </w:rPr>
              <w:br/>
              <w:t>kopā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Peļņa vai zaudējumi pirms uzņēmuma ienākuma nodokļa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80065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81621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Korekcijas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Pamatlīdzekļu vērtības samazinājuma korekcijas, t.sk.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Pamatlīdzekļu nolietojums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168464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671375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Izslēgto PL atlikusi vērtība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Pamatlīdzekļu vērtības samazinājums pārvērtēšanas rezultātā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Pārvērtēšanas rezerves norakstīšana ieņēmumos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-49985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-200013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Nemateriālo ieguldījumu vērtības samazinājuma korekcijas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1876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lastRenderedPageBreak/>
              <w:t>Atzītie ieņēmumi no subsīdijām un dāvinājumiem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-61446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-252502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Korekcijas kopā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57324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220736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Peļņa vai zaudējumi pirms apgrozāmo līdzekļu un īstermiņa saistība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atlikumu izmaiņu ietekmes korekcijām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137389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302357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Korekcijas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Debitoru parādu atlikumu pieaugums(-) vai samazinājums(+)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-20712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-23353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 xml:space="preserve">Krājumu atlikumu pieaugums(-) vai samazinājums(+)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-27622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-22197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Piegādātājiem, darbuzņēmējiem un pārējiem kreditoriem maksājamo parādu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-48287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47612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atlikumu pieaugums(+) vai samazinājums(-)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Korekcijas kopā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-96621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2062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Bruto pamatdarbības naudas plūsma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40768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304419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Izdevumi procentu maksājumiem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Izdevumi uzņēmuma ienākuma nodokļa maksājumiem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</w:tr>
      <w:tr w:rsidR="00907CF6" w:rsidRPr="00907CF6" w:rsidTr="00907CF6">
        <w:trPr>
          <w:trHeight w:val="31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PAMATDARBĪBAS NETO NAUDAS PLŪSMA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40768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304419</w:t>
            </w:r>
          </w:p>
        </w:tc>
      </w:tr>
      <w:tr w:rsidR="00907CF6" w:rsidRPr="00907CF6" w:rsidTr="00907CF6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II. IEGULDĪŠANAS DARBĪBAS NAUDAS PLŪSMA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Pamatlīdzekļu un nemateriālo ieguldījumu iegāde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-5195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-247163</w:t>
            </w:r>
          </w:p>
        </w:tc>
      </w:tr>
      <w:tr w:rsidR="00907CF6" w:rsidRPr="00907CF6" w:rsidTr="00907CF6">
        <w:trPr>
          <w:trHeight w:val="315"/>
        </w:trPr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IEGULDĪŠANAS DARBĪBAS NETO NAUDAS PLŪSMA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-5195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-247163</w:t>
            </w:r>
          </w:p>
        </w:tc>
      </w:tr>
      <w:tr w:rsidR="00907CF6" w:rsidRPr="00907CF6" w:rsidTr="00907CF6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III.FINANSĒŠANAS DARBĪBAS NAUDAS PLŪSMA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Saņemtās subsīdijas, dotācijas, dāvinājumi vai ziedojumi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4556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23688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Izmaksātās dividences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7CF6">
              <w:rPr>
                <w:rFonts w:ascii="Calibri" w:eastAsia="Times New Roman" w:hAnsi="Calibri" w:cs="Calibri"/>
              </w:rPr>
              <w:t>-16118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 xml:space="preserve">FINANSĒŠANAS DARBĪBAS NETO NAUDAS PLŪSMA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4556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7570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PĀRSKATA PERIODA NETO NAUDAS PLŪSMA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40129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64826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NAUDAS UN TĀS EKVIVALENTU ATLIKUMS PĀRSKATA GADA SĀKUMĀ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601813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536987</w:t>
            </w:r>
          </w:p>
        </w:tc>
      </w:tr>
      <w:tr w:rsidR="00907CF6" w:rsidRPr="00907CF6" w:rsidTr="00907CF6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CF6" w:rsidRPr="00907CF6" w:rsidRDefault="00907CF6" w:rsidP="00907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NAUDAS UN TĀS EKVIVALENTU ATLIKUMS PĀRSKATA PERIODA BEIGĀS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641942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CF6" w:rsidRPr="00907CF6" w:rsidRDefault="00907CF6" w:rsidP="00907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07CF6">
              <w:rPr>
                <w:rFonts w:ascii="Calibri" w:eastAsia="Times New Roman" w:hAnsi="Calibri" w:cs="Calibri"/>
                <w:b/>
                <w:bCs/>
              </w:rPr>
              <w:t>601813</w:t>
            </w:r>
          </w:p>
        </w:tc>
      </w:tr>
    </w:tbl>
    <w:p w:rsidR="00907CF6" w:rsidRPr="00907CF6" w:rsidRDefault="00907CF6" w:rsidP="00907CF6">
      <w:bookmarkStart w:id="0" w:name="_GoBack"/>
      <w:bookmarkEnd w:id="0"/>
    </w:p>
    <w:sectPr w:rsidR="00907CF6" w:rsidRPr="00907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49B5"/>
    <w:multiLevelType w:val="hybridMultilevel"/>
    <w:tmpl w:val="CE40F9A2"/>
    <w:lvl w:ilvl="0" w:tplc="AB28905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B8"/>
    <w:rsid w:val="002F43B8"/>
    <w:rsid w:val="0044615C"/>
    <w:rsid w:val="00521E46"/>
    <w:rsid w:val="00907CF6"/>
    <w:rsid w:val="00B750D2"/>
    <w:rsid w:val="00E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2021-10-26T05:35:00Z</dcterms:created>
  <dcterms:modified xsi:type="dcterms:W3CDTF">2021-10-26T13:46:00Z</dcterms:modified>
</cp:coreProperties>
</file>